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8D0" w:rsidRDefault="00DE0378">
      <w:r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0ADF20AA" wp14:editId="2CF4CFA2">
                <wp:simplePos x="0" y="0"/>
                <wp:positionH relativeFrom="column">
                  <wp:posOffset>355600</wp:posOffset>
                </wp:positionH>
                <wp:positionV relativeFrom="paragraph">
                  <wp:posOffset>1290319</wp:posOffset>
                </wp:positionV>
                <wp:extent cx="4133850" cy="8639175"/>
                <wp:effectExtent l="0" t="0" r="0" b="9525"/>
                <wp:wrapNone/>
                <wp:docPr id="7" name="Kształ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E22DC" w:rsidRPr="00BA321F" w:rsidRDefault="009E22DC" w:rsidP="00BA321F">
                            <w:pPr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Metodyka 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P</w:t>
                            </w:r>
                            <w:r w:rsidR="00BA321F"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rince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2®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daje optymalną podstawę do realizacji wszelakich projektów w organizacjach oraz instytucjach o dowolnej wielkości i branży. Sprawdza się zarówno w małych firmach, administracji samorządowej </w:t>
                            </w:r>
                            <w:r w:rsid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 rządowej, jak również w dużych, globalnych korporacjach. Uniwersalny charakter metodyki 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P</w:t>
                            </w:r>
                            <w:r w:rsidR="00BA321F"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rince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2®, 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umożliwiający jej stosowanie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do wszelkiego typu projektów, wynika z faktu, że koncentruje się ona na działaniach związanych z zarządzaniem projektem, nie wnikając bezpośrednio </w:t>
                            </w:r>
                            <w:r w:rsid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 specyfikę wykonywanych przez zespół projektowy prac wytwórczych, obejmujących uzależnione od branży działania specjalistyczne.</w:t>
                            </w:r>
                          </w:p>
                          <w:p w:rsidR="009E22DC" w:rsidRPr="00BA321F" w:rsidRDefault="009E22DC" w:rsidP="00BA321F">
                            <w:pPr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P</w:t>
                            </w:r>
                            <w:r w:rsidR="00BA321F"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rince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2®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color w:val="C00000"/>
                                <w:sz w:val="22"/>
                                <w:szCs w:val="22"/>
                              </w:rPr>
                              <w:t> 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jest swoistego rodzaju „instrukcją”, która podpowiada, </w:t>
                            </w:r>
                            <w:r w:rsidR="00772675"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 co należy zadbać w projekcie na każdym jego etapie. Pozwala 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  <w:t xml:space="preserve">w zorganizowany i sprawny sposób zaplanować projekt, monitorować </w:t>
                            </w:r>
                            <w:r w:rsid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 kontrolować realizację poszczególnych zadań, podsumować i zamknąć przedsięwzięcie oraz ocenić jego efektywność. Wiedza z zakresu 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P</w:t>
                            </w:r>
                            <w:r w:rsidR="00BA321F"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rince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2®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color w:val="C00000"/>
                                <w:sz w:val="22"/>
                                <w:szCs w:val="22"/>
                              </w:rPr>
                              <w:t> 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Foundation zwiększa poziom skuteczności  zarządzania projektem, co z kolei zwiększa szanse na osiągnięcie założonego celu.</w:t>
                            </w:r>
                          </w:p>
                          <w:p w:rsidR="00DE0378" w:rsidRPr="00DE0378" w:rsidRDefault="00DE0378" w:rsidP="00DE0378">
                            <w:pPr>
                              <w:spacing w:line="360" w:lineRule="auto"/>
                              <w:ind w:left="8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E421B8" w:rsidRPr="00E421B8" w:rsidRDefault="00E421B8" w:rsidP="00DE0378">
                            <w:pPr>
                              <w:rPr>
                                <w:rFonts w:asciiTheme="minorHAnsi" w:hAnsiTheme="minorHAnsi" w:cstheme="minorHAnsi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C00000"/>
                                <w:sz w:val="36"/>
                                <w:szCs w:val="36"/>
                              </w:rPr>
                              <w:t>KORZYŚCI:</w:t>
                            </w:r>
                          </w:p>
                          <w:p w:rsidR="009E22DC" w:rsidRDefault="009E22DC" w:rsidP="00BA321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72675">
                              <w:rPr>
                                <w:rFonts w:asciiTheme="minorHAnsi" w:hAnsiTheme="minorHAnsi" w:cstheme="minorHAnsi"/>
                              </w:rPr>
                              <w:t>Poszerzenie umiejętności w zakresie:</w:t>
                            </w:r>
                          </w:p>
                          <w:p w:rsidR="00BA321F" w:rsidRPr="00772675" w:rsidRDefault="00BA321F" w:rsidP="00BA321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 xml:space="preserve">Efektywnego udziału w przygotowaniu projektu oraz aktywnego </w:t>
                            </w: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br/>
                              <w:t>i świadomego udziału w spotkaniach projektowych.</w:t>
                            </w: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Organizacji prac w pełnym cyklu życia projektu.</w:t>
                            </w: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Znajomości „branżowego” języka, wspólnego dla całego zespołu projektowego.</w:t>
                            </w: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Budowy struktury organizacyjnej i opisywania ról zespołu zarządzającego projektem, z jednoznacznym określeniem za co poszczególne role są faktycznie odpowiedzialne.</w:t>
                            </w: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Zrozumienia na jakim etapie projektu podejmowane są poszczególne decyzje projektowe i przez kogo.</w:t>
                            </w: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Formułowania oczekiwań względem Kierownika Projektu oraz pozostałych członów zespołu projektowego.</w:t>
                            </w: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 xml:space="preserve">Przywództwa i strategii identyfikowania, analizowania </w:t>
                            </w:r>
                            <w:r w:rsidR="00BA321F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i angażowania interesariuszy.</w:t>
                            </w: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Budowy i utrzymania ciągłego uzasadnienia biznesowego, zarządzania ryzykiem i obsługi zagadnień.</w:t>
                            </w:r>
                          </w:p>
                          <w:p w:rsidR="009E22DC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Zarządzania jakością i prowadzenia nadzoru jakości.</w:t>
                            </w:r>
                          </w:p>
                          <w:p w:rsidR="00D525C6" w:rsidRPr="00BA321F" w:rsidRDefault="009E22DC" w:rsidP="00BA321F">
                            <w:pPr>
                              <w:pStyle w:val="Akapitzlist"/>
                              <w:numPr>
                                <w:ilvl w:val="0"/>
                                <w:numId w:val="26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321F">
                              <w:rPr>
                                <w:rFonts w:asciiTheme="minorHAnsi" w:hAnsiTheme="minorHAnsi" w:cstheme="minorHAnsi"/>
                              </w:rPr>
                              <w:t>Planowania i śledzenia postępów.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F20AA" id="Kształt2" o:spid="_x0000_s1026" style="position:absolute;margin-left:28pt;margin-top:101.6pt;width:325.5pt;height:680.25pt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" filled="f" stroked="f">
                <v:textbox inset="0,0,0,0">
                  <w:txbxContent>
                    <w:p w:rsidR="009E22DC" w:rsidRPr="00BA321F" w:rsidRDefault="009E22DC" w:rsidP="00BA321F">
                      <w:pPr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Metodyka </w:t>
                      </w:r>
                      <w:r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P</w:t>
                      </w:r>
                      <w:r w:rsidR="00BA321F"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rince</w:t>
                      </w:r>
                      <w:r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2®</w:t>
                      </w:r>
                      <w:r w:rsidRPr="00BA321F">
                        <w:rPr>
                          <w:rFonts w:asciiTheme="minorHAnsi" w:hAnsiTheme="minorHAnsi" w:cstheme="minorHAnsi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daje optymalną podstawę do realizacji wszelakich projektów w organizacjach oraz instytucjach o dowolnej wielkości i branży. Sprawdza się zarówno w małych firmach, administracji samorządowej </w:t>
                      </w:r>
                      <w:r w:rsid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 rządowej, jak również w dużych, globalnych korporacjach. Uniwersalny charakter metodyki </w:t>
                      </w:r>
                      <w:r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P</w:t>
                      </w:r>
                      <w:r w:rsidR="00BA321F"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rince</w:t>
                      </w:r>
                      <w:r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 xml:space="preserve">2®, </w:t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umożliwiający jej stosowanie</w:t>
                      </w:r>
                      <w:r w:rsidRPr="00BA321F">
                        <w:rPr>
                          <w:rFonts w:asciiTheme="minorHAnsi" w:hAnsiTheme="minorHAnsi" w:cstheme="minorHAnsi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do wszelkiego typu projektów, wynika z faktu, że koncentruje się ona na działaniach związanych z zarządzaniem projektem, nie wnikając bezpośrednio </w:t>
                      </w:r>
                      <w:r w:rsid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 specyfikę wykonywanych przez zespół projektowy prac wytwórczych, obejmujących uzależnione od branży działania specjalistyczne.</w:t>
                      </w:r>
                    </w:p>
                    <w:p w:rsidR="009E22DC" w:rsidRPr="00BA321F" w:rsidRDefault="009E22DC" w:rsidP="00BA321F">
                      <w:pPr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P</w:t>
                      </w:r>
                      <w:r w:rsidR="00BA321F"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rince</w:t>
                      </w:r>
                      <w:r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2®</w:t>
                      </w:r>
                      <w:r w:rsidRPr="00BA321F">
                        <w:rPr>
                          <w:rFonts w:asciiTheme="minorHAnsi" w:hAnsiTheme="minorHAnsi" w:cstheme="minorHAnsi"/>
                          <w:color w:val="C00000"/>
                          <w:sz w:val="22"/>
                          <w:szCs w:val="22"/>
                        </w:rPr>
                        <w:t> </w:t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jest swoistego rodzaju „instrukcją”, która podpowiada, </w:t>
                      </w:r>
                      <w:r w:rsidR="00772675"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 co należy zadbać w projekcie na każdym jego etapie. Pozwala </w:t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  <w:t xml:space="preserve">w zorganizowany i sprawny sposób zaplanować projekt, monitorować </w:t>
                      </w:r>
                      <w:r w:rsid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 kontrolować realizację poszczególnych zadań, podsumować i zamknąć przedsięwzięcie oraz ocenić jego efektywność. Wiedza z zakresu </w:t>
                      </w:r>
                      <w:r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P</w:t>
                      </w:r>
                      <w:r w:rsidR="00BA321F"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rince</w:t>
                      </w:r>
                      <w:r w:rsidRPr="00BA321F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2®</w:t>
                      </w:r>
                      <w:r w:rsidRPr="00BA321F">
                        <w:rPr>
                          <w:rFonts w:asciiTheme="minorHAnsi" w:hAnsiTheme="minorHAnsi" w:cstheme="minorHAnsi"/>
                          <w:color w:val="C00000"/>
                          <w:sz w:val="22"/>
                          <w:szCs w:val="22"/>
                        </w:rPr>
                        <w:t> </w:t>
                      </w:r>
                      <w:r w:rsidRPr="00BA321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Foundation zwiększa poziom skuteczności  zarządzania projektem, co z kolei zwiększa szanse na osiągnięcie założonego celu.</w:t>
                      </w:r>
                    </w:p>
                    <w:p w:rsidR="00DE0378" w:rsidRPr="00DE0378" w:rsidRDefault="00DE0378" w:rsidP="00DE0378">
                      <w:pPr>
                        <w:spacing w:line="360" w:lineRule="auto"/>
                        <w:ind w:left="8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E421B8" w:rsidRPr="00E421B8" w:rsidRDefault="00E421B8" w:rsidP="00DE0378">
                      <w:pPr>
                        <w:rPr>
                          <w:rFonts w:asciiTheme="minorHAnsi" w:hAnsiTheme="minorHAnsi" w:cstheme="minorHAnsi"/>
                          <w:color w:val="C00000"/>
                          <w:sz w:val="36"/>
                          <w:szCs w:val="36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C00000"/>
                          <w:sz w:val="36"/>
                          <w:szCs w:val="36"/>
                        </w:rPr>
                        <w:t>KORZYŚCI:</w:t>
                      </w:r>
                    </w:p>
                    <w:p w:rsidR="009E22DC" w:rsidRDefault="009E22DC" w:rsidP="00BA321F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772675">
                        <w:rPr>
                          <w:rFonts w:asciiTheme="minorHAnsi" w:hAnsiTheme="minorHAnsi" w:cstheme="minorHAnsi"/>
                        </w:rPr>
                        <w:t>Poszerzenie umiejętności w zakresie:</w:t>
                      </w:r>
                    </w:p>
                    <w:p w:rsidR="00BA321F" w:rsidRPr="00772675" w:rsidRDefault="00BA321F" w:rsidP="00BA321F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 xml:space="preserve">Efektywnego udziału w przygotowaniu projektu oraz aktywnego </w:t>
                      </w:r>
                      <w:r w:rsidRPr="00BA321F">
                        <w:rPr>
                          <w:rFonts w:asciiTheme="minorHAnsi" w:hAnsiTheme="minorHAnsi" w:cstheme="minorHAnsi"/>
                        </w:rPr>
                        <w:br/>
                        <w:t>i świadomego udziału w spotkaniach projektowych.</w:t>
                      </w: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>Organizacji prac w pełnym cyklu życia projektu.</w:t>
                      </w: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>Znajomości „branżowego” języka, wspólnego dla całego zespołu projektowego.</w:t>
                      </w: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>Budowy struktury organizacyjnej i opisywania ról zespołu zarządzającego projektem, z jednoznacznym określeniem za co poszczególne role są faktycznie odpowiedzialne.</w:t>
                      </w: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>Zrozumienia na jakim etapie projektu podejmowane są poszczególne decyzje projektowe i przez kogo.</w:t>
                      </w: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>Formułowania oczekiwań względem Kierownika Projektu oraz pozostałych członów zespołu projektowego.</w:t>
                      </w: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 xml:space="preserve">Przywództwa i strategii identyfikowania, analizowania </w:t>
                      </w:r>
                      <w:r w:rsidR="00BA321F"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BA321F">
                        <w:rPr>
                          <w:rFonts w:asciiTheme="minorHAnsi" w:hAnsiTheme="minorHAnsi" w:cstheme="minorHAnsi"/>
                        </w:rPr>
                        <w:t>i angażowania interesariuszy.</w:t>
                      </w: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>Budowy i utrzymania ciągłego uzasadnienia biznesowego, zarządzania ryzykiem i obsługi zagadnień.</w:t>
                      </w:r>
                    </w:p>
                    <w:p w:rsidR="009E22DC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>Zarządzania jakością i prowadzenia nadzoru jakości.</w:t>
                      </w:r>
                    </w:p>
                    <w:p w:rsidR="00D525C6" w:rsidRPr="00BA321F" w:rsidRDefault="009E22DC" w:rsidP="00BA321F">
                      <w:pPr>
                        <w:pStyle w:val="Akapitzlist"/>
                        <w:numPr>
                          <w:ilvl w:val="0"/>
                          <w:numId w:val="26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BA321F">
                        <w:rPr>
                          <w:rFonts w:asciiTheme="minorHAnsi" w:hAnsiTheme="minorHAnsi" w:cstheme="minorHAnsi"/>
                        </w:rPr>
                        <w:t>Planowania i śledzenia postępów.</w:t>
                      </w:r>
                    </w:p>
                  </w:txbxContent>
                </v:textbox>
              </v:rect>
            </w:pict>
          </mc:Fallback>
        </mc:AlternateContent>
      </w:r>
      <w:r w:rsidR="001C46BA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F6FA90A" wp14:editId="29B4C78A">
                <wp:simplePos x="0" y="0"/>
                <wp:positionH relativeFrom="column">
                  <wp:posOffset>4733109</wp:posOffset>
                </wp:positionH>
                <wp:positionV relativeFrom="paragraph">
                  <wp:posOffset>1286329</wp:posOffset>
                </wp:positionV>
                <wp:extent cx="2595880" cy="8639175"/>
                <wp:effectExtent l="0" t="0" r="13970" b="9525"/>
                <wp:wrapNone/>
                <wp:docPr id="12" name="Kształ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E22DC" w:rsidRPr="00772675" w:rsidRDefault="009E22DC" w:rsidP="00772675">
                            <w:pPr>
                              <w:pStyle w:val="Bezodstpw"/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CZAS TRWANIA</w:t>
                            </w:r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426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3 dni, 24 godziny szkoleniowe. Jeden dzień szkoleniowy to 8 godzin zegarowych (zawiera dwie 15-minutowe przerwy + lunch 1h)</w:t>
                            </w:r>
                            <w:r w:rsidR="00BA321F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spacing w:line="276" w:lineRule="auto"/>
                              <w:ind w:left="426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1" w:name="_Hlk503788727"/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ADRESACI SZKOLENIA</w:t>
                            </w:r>
                          </w:p>
                          <w:bookmarkEnd w:id="1"/>
                          <w:p w:rsidR="009E22DC" w:rsidRPr="00772675" w:rsidRDefault="009E22DC" w:rsidP="00772675">
                            <w:pPr>
                              <w:pStyle w:val="Bezodstpw"/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Osoby budujące solidne ramy kompetencji w zakresie zarządzania projektami, oraz te które:</w:t>
                            </w:r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426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Występują w roli Kierownika Projektu lub do tego aspirują;</w:t>
                            </w:r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426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Biorą lub chcą brać udział w realizacji projektów jako członkowie zespołów projektowych;</w:t>
                            </w:r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426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Są odpowiedzialne za decyzje strategiczne w stosunku do projektów;</w:t>
                            </w:r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426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Zajmują się w organizacji audytem </w:t>
                            </w:r>
                            <w:r w:rsidR="00BA321F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i nadzorem projektów.</w:t>
                            </w:r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9E22DC" w:rsidRPr="00772675" w:rsidRDefault="009E22DC" w:rsidP="00772675">
                            <w:pPr>
                              <w:pStyle w:val="Bezodstpw"/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72675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MATERIAŁY SZKOLENIOWE</w:t>
                            </w:r>
                          </w:p>
                          <w:p w:rsidR="0031402B" w:rsidRPr="00772675" w:rsidRDefault="009E22DC" w:rsidP="00772675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426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26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akredytowane materiały składające się z: materiału wstępnego do metodyki PRINCE2® - najważniejsze informacje, prezentacji szkoleniowej, zeszytu ćwiczeń,  dwóch testów próbnych (75 pytań każdy) oraz odpowiedzi  do  testów.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FA90A" id="Kształt4" o:spid="_x0000_s1027" style="position:absolute;margin-left:372.7pt;margin-top:101.3pt;width:204.4pt;height:680.25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" filled="f" stroked="f">
                <v:textbox inset="0,0,0,0">
                  <w:txbxContent>
                    <w:p w:rsidR="009E22DC" w:rsidRPr="00772675" w:rsidRDefault="009E22DC" w:rsidP="00772675">
                      <w:pPr>
                        <w:pStyle w:val="Bezodstpw"/>
                        <w:spacing w:line="276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72675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CZAS TRWANIA</w:t>
                      </w:r>
                    </w:p>
                    <w:p w:rsidR="009E22DC" w:rsidRPr="00772675" w:rsidRDefault="009E22DC" w:rsidP="00772675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276" w:lineRule="auto"/>
                        <w:ind w:left="426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267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3 dni, 24 godziny szkoleniowe. Jeden dzień szkoleniowy to 8 godzin zegarowych (zawiera dwie 15-minutowe przerwy + lunch 1h)</w:t>
                      </w:r>
                      <w:r w:rsidR="00BA321F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bookmarkStart w:id="2" w:name="_GoBack"/>
                      <w:bookmarkEnd w:id="2"/>
                    </w:p>
                    <w:p w:rsidR="009E22DC" w:rsidRPr="00772675" w:rsidRDefault="009E22DC" w:rsidP="00772675">
                      <w:pPr>
                        <w:pStyle w:val="Bezodstpw"/>
                        <w:spacing w:line="276" w:lineRule="auto"/>
                        <w:ind w:left="426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9E22DC" w:rsidRPr="00772675" w:rsidRDefault="009E22DC" w:rsidP="00772675">
                      <w:pPr>
                        <w:pStyle w:val="Bezodstpw"/>
                        <w:spacing w:line="276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3" w:name="_Hlk503788727"/>
                      <w:r w:rsidRPr="00772675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ADRESACI SZKOLENIA</w:t>
                      </w:r>
                    </w:p>
                    <w:bookmarkEnd w:id="3"/>
                    <w:p w:rsidR="009E22DC" w:rsidRPr="00772675" w:rsidRDefault="009E22DC" w:rsidP="00772675">
                      <w:pPr>
                        <w:pStyle w:val="Bezodstpw"/>
                        <w:spacing w:line="276" w:lineRule="auto"/>
                        <w:jc w:val="both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267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Osoby budujące solidne ramy kompetencji w zakresie zarządzania projektami, oraz te które:</w:t>
                      </w:r>
                    </w:p>
                    <w:p w:rsidR="009E22DC" w:rsidRPr="00772675" w:rsidRDefault="009E22DC" w:rsidP="00772675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276" w:lineRule="auto"/>
                        <w:ind w:left="426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267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Występują w roli Kierownika Projektu lub do tego aspirują;</w:t>
                      </w:r>
                    </w:p>
                    <w:p w:rsidR="009E22DC" w:rsidRPr="00772675" w:rsidRDefault="009E22DC" w:rsidP="00772675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276" w:lineRule="auto"/>
                        <w:ind w:left="426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267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Biorą lub chcą brać udział w realizacji projektów jako członkowie zespołów projektowych;</w:t>
                      </w:r>
                    </w:p>
                    <w:p w:rsidR="009E22DC" w:rsidRPr="00772675" w:rsidRDefault="009E22DC" w:rsidP="00772675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276" w:lineRule="auto"/>
                        <w:ind w:left="426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267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Są odpowiedzialne za decyzje strategiczne w stosunku do projektów;</w:t>
                      </w:r>
                    </w:p>
                    <w:p w:rsidR="009E22DC" w:rsidRPr="00772675" w:rsidRDefault="009E22DC" w:rsidP="00772675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276" w:lineRule="auto"/>
                        <w:ind w:left="426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267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Zajmują się w organizacji audytem </w:t>
                      </w:r>
                      <w:r w:rsidR="00BA321F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77267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i nadzorem projektów.</w:t>
                      </w:r>
                    </w:p>
                    <w:p w:rsidR="009E22DC" w:rsidRPr="00772675" w:rsidRDefault="009E22DC" w:rsidP="00772675">
                      <w:pPr>
                        <w:pStyle w:val="Bezodstpw"/>
                        <w:spacing w:line="276" w:lineRule="auto"/>
                        <w:jc w:val="both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9E22DC" w:rsidRPr="00772675" w:rsidRDefault="009E22DC" w:rsidP="00772675">
                      <w:pPr>
                        <w:pStyle w:val="Bezodstpw"/>
                        <w:spacing w:line="276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72675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MATERIAŁY SZKOLENIOWE</w:t>
                      </w:r>
                    </w:p>
                    <w:p w:rsidR="0031402B" w:rsidRPr="00772675" w:rsidRDefault="009E22DC" w:rsidP="00772675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276" w:lineRule="auto"/>
                        <w:ind w:left="426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2675">
                        <w:rPr>
                          <w:color w:val="FFFFFF" w:themeColor="background1"/>
                          <w:sz w:val="24"/>
                          <w:szCs w:val="24"/>
                        </w:rPr>
                        <w:t>akredytowane materiały składające się z: materiału wstępnego do metodyki PRINCE2® - najważniejsze informacje, prezentacji szkoleniowej, zeszytu ćwiczeń,  dwóch testów próbnych (75 pytań każdy) oraz odpowiedzi  do  testów.</w:t>
                      </w:r>
                    </w:p>
                  </w:txbxContent>
                </v:textbox>
              </v:rect>
            </w:pict>
          </mc:Fallback>
        </mc:AlternateContent>
      </w:r>
      <w:r w:rsidR="00CA319B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6F38DB0D" wp14:editId="73388704">
                <wp:simplePos x="0" y="0"/>
                <wp:positionH relativeFrom="column">
                  <wp:posOffset>352425</wp:posOffset>
                </wp:positionH>
                <wp:positionV relativeFrom="paragraph">
                  <wp:posOffset>200025</wp:posOffset>
                </wp:positionV>
                <wp:extent cx="6977380" cy="809625"/>
                <wp:effectExtent l="0" t="0" r="13970" b="9525"/>
                <wp:wrapNone/>
                <wp:docPr id="1" name="Kształ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38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C3704" w:rsidRPr="009E22DC" w:rsidRDefault="006C3704" w:rsidP="006C3704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2D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A321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rince2</w:t>
                            </w:r>
                            <w:r w:rsidRPr="009E22D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 F</w:t>
                            </w:r>
                            <w:r w:rsidR="00BA321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oundation</w:t>
                            </w:r>
                            <w:r w:rsidRPr="009E22D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(zarządzanie projektami)</w:t>
                            </w:r>
                          </w:p>
                          <w:p w:rsidR="006C3704" w:rsidRPr="009E22DC" w:rsidRDefault="006C3704" w:rsidP="006C3704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2D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3-dniowe akredytowane szkolenie</w:t>
                            </w:r>
                          </w:p>
                          <w:p w:rsidR="00CA319B" w:rsidRPr="009E50D9" w:rsidRDefault="00CA319B" w:rsidP="009E50D9">
                            <w:pPr>
                              <w:snapToGrid w:val="0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8DB0D" id="Kształt1" o:spid="_x0000_s1028" style="position:absolute;margin-left:27.75pt;margin-top:15.75pt;width:549.4pt;height:63.75pt;z-index:25165107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" filled="f" stroked="f">
                <v:textbox inset="0,0,0,0">
                  <w:txbxContent>
                    <w:p w:rsidR="006C3704" w:rsidRPr="009E22DC" w:rsidRDefault="006C3704" w:rsidP="006C3704">
                      <w:pPr>
                        <w:snapToGrid w:val="0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2DC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A321F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rince2</w:t>
                      </w:r>
                      <w:r w:rsidRPr="009E22DC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 F</w:t>
                      </w:r>
                      <w:r w:rsidR="00BA321F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oundation</w:t>
                      </w:r>
                      <w:r w:rsidRPr="009E22DC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(zarządzanie projektami)</w:t>
                      </w:r>
                    </w:p>
                    <w:p w:rsidR="006C3704" w:rsidRPr="009E22DC" w:rsidRDefault="006C3704" w:rsidP="006C3704">
                      <w:pPr>
                        <w:snapToGrid w:val="0"/>
                        <w:rPr>
                          <w:rFonts w:asciiTheme="minorHAnsi" w:hAnsiTheme="minorHAnsi" w:cstheme="minorHAnsi"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2DC">
                        <w:rPr>
                          <w:rFonts w:asciiTheme="minorHAnsi" w:hAnsiTheme="minorHAnsi" w:cstheme="minorHAnsi"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3-dniowe akredytowane szkolenie</w:t>
                      </w:r>
                    </w:p>
                    <w:p w:rsidR="00CA319B" w:rsidRPr="009E50D9" w:rsidRDefault="00CA319B" w:rsidP="009E50D9">
                      <w:pPr>
                        <w:snapToGrid w:val="0"/>
                        <w:rPr>
                          <w:rFonts w:asciiTheme="majorHAnsi" w:hAnsiTheme="majorHAnsi" w:cs="Calibri"/>
                          <w:color w:val="FFFFFF" w:themeColor="background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6CE1">
        <w:rPr>
          <w:noProof/>
        </w:rPr>
        <w:drawing>
          <wp:inline distT="0" distB="0" distL="0" distR="0">
            <wp:extent cx="7562850" cy="10687050"/>
            <wp:effectExtent l="0" t="0" r="0" b="0"/>
            <wp:docPr id="2" name="Obraz 1" descr="t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2B" w:rsidRDefault="00DE0378" w:rsidP="0031402B">
      <w:r>
        <w:rPr>
          <w:noProof/>
          <w:lang w:eastAsia="pl-PL" w:bidi="ar-SA"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1" wp14:anchorId="6371CD2D" wp14:editId="1FD913F6">
                <wp:simplePos x="0" y="0"/>
                <wp:positionH relativeFrom="column">
                  <wp:posOffset>330200</wp:posOffset>
                </wp:positionH>
                <wp:positionV relativeFrom="paragraph">
                  <wp:posOffset>1304925</wp:posOffset>
                </wp:positionV>
                <wp:extent cx="4133850" cy="8686800"/>
                <wp:effectExtent l="0" t="0" r="0" b="0"/>
                <wp:wrapNone/>
                <wp:docPr id="10" name="Kształ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21B8" w:rsidRDefault="00E421B8" w:rsidP="00772675">
                            <w:pPr>
                              <w:snapToGrid w:val="0"/>
                              <w:jc w:val="center"/>
                              <w:rPr>
                                <w:rFonts w:ascii="Cambria" w:hAnsi="Cambria" w:cs="Calibri"/>
                                <w:b/>
                                <w:color w:val="4F81BD" w:themeColor="accen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0378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BA321F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gzamin</w:t>
                            </w:r>
                            <w:r w:rsidR="00772675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A321F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rince</w:t>
                            </w:r>
                            <w:r w:rsidR="00772675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2® </w:t>
                            </w:r>
                            <w:r w:rsidR="00DE0378" w:rsidRPr="00DE0378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Foundation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br/>
                            </w:r>
                            <w:r w:rsidRPr="00DE0378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międzynarodowy akredytowany egzamin</w:t>
                            </w:r>
                          </w:p>
                          <w:p w:rsidR="0031402B" w:rsidRPr="00772675" w:rsidRDefault="0031402B" w:rsidP="00BA321F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F81BD" w:themeColor="accen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E22DC" w:rsidRDefault="0031402B" w:rsidP="00BA321F">
                            <w:pPr>
                              <w:tabs>
                                <w:tab w:val="left" w:pos="709"/>
                              </w:tabs>
                              <w:spacing w:after="60"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72675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Czas trwania i sposób prowadzenia egzaminu</w:t>
                            </w:r>
                            <w:r w:rsidRPr="00772675">
                              <w:rPr>
                                <w:rFonts w:asciiTheme="minorHAnsi" w:hAnsiTheme="minorHAnsi" w:cstheme="minorHAnsi"/>
                              </w:rPr>
                              <w:t xml:space="preserve">: </w:t>
                            </w:r>
                            <w:r w:rsidR="009E22DC" w:rsidRPr="00772675">
                              <w:rPr>
                                <w:rFonts w:asciiTheme="minorHAnsi" w:hAnsiTheme="minorHAnsi" w:cstheme="minorHAnsi"/>
                              </w:rPr>
                              <w:t>egzamin trwa 60 minut. Odbywa się przy zamkniętych książkach (nie można korzystać z jakichkolwiek pomocy dydaktycznych). Egzamin polega na udzieleniu odpowiedzi na 75 pytań (z których 5 nie jest punktowanych) poprzez wybór jednej z czterech propozycji odpowiedzi. Egzamin zalicza co najmniej 50% możliwych do uzyskania punktów tj. 35 poprawnych odpowiedzi.</w:t>
                            </w:r>
                          </w:p>
                          <w:p w:rsidR="00BA321F" w:rsidRPr="00772675" w:rsidRDefault="00BA321F" w:rsidP="00BA321F">
                            <w:pPr>
                              <w:tabs>
                                <w:tab w:val="left" w:pos="709"/>
                              </w:tabs>
                              <w:spacing w:after="60"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1402B" w:rsidRDefault="0031402B" w:rsidP="00BA321F">
                            <w:pPr>
                              <w:tabs>
                                <w:tab w:val="left" w:pos="709"/>
                              </w:tabs>
                              <w:spacing w:after="60"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72675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 xml:space="preserve">Język: </w:t>
                            </w:r>
                            <w:r w:rsidR="009E22DC" w:rsidRPr="00772675">
                              <w:rPr>
                                <w:rFonts w:asciiTheme="minorHAnsi" w:hAnsiTheme="minorHAnsi" w:cstheme="minorHAnsi"/>
                              </w:rPr>
                              <w:t>egzamin można zdawać w języku polskim oraz w języku angielskim</w:t>
                            </w:r>
                            <w:r w:rsidR="00E421B8" w:rsidRPr="00772675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:rsidR="00BA321F" w:rsidRPr="00772675" w:rsidRDefault="00BA321F" w:rsidP="00BA321F">
                            <w:pPr>
                              <w:tabs>
                                <w:tab w:val="left" w:pos="709"/>
                              </w:tabs>
                              <w:spacing w:after="60"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1402B" w:rsidRPr="00772675" w:rsidRDefault="0031402B" w:rsidP="00BA321F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4F81BD" w:themeColor="accen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2675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Uzyskiwany certyfikat</w:t>
                            </w:r>
                            <w:r w:rsidRPr="00772675">
                              <w:rPr>
                                <w:rFonts w:asciiTheme="minorHAnsi" w:hAnsiTheme="minorHAnsi" w:cstheme="minorHAnsi"/>
                              </w:rPr>
                              <w:t xml:space="preserve">: </w:t>
                            </w:r>
                            <w:r w:rsidR="009E22DC" w:rsidRPr="00772675">
                              <w:rPr>
                                <w:rFonts w:asciiTheme="minorHAnsi" w:hAnsiTheme="minorHAnsi" w:cstheme="minorHAnsi"/>
                              </w:rPr>
                              <w:t>po zdaniu egzaminu uzyskuje się międzynarodowy certyfikat w obszarze zarządzania projektami zgodnie z metodyką P</w:t>
                            </w:r>
                            <w:r w:rsidR="00BA321F">
                              <w:rPr>
                                <w:rFonts w:asciiTheme="minorHAnsi" w:hAnsiTheme="minorHAnsi" w:cstheme="minorHAnsi"/>
                              </w:rPr>
                              <w:t>rince</w:t>
                            </w:r>
                            <w:r w:rsidR="009E22DC" w:rsidRPr="00772675">
                              <w:rPr>
                                <w:rFonts w:asciiTheme="minorHAnsi" w:hAnsiTheme="minorHAnsi" w:cstheme="minorHAnsi"/>
                              </w:rPr>
                              <w:t>2® na poziomie Foundation. Wydawany certyfikat jest bezterminowy.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CD2D" id="_x0000_s1029" style="position:absolute;margin-left:26pt;margin-top:102.75pt;width:325.5pt;height:684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" filled="f" stroked="f">
                <v:textbox inset="0,0,0,0">
                  <w:txbxContent>
                    <w:p w:rsidR="00E421B8" w:rsidRDefault="00E421B8" w:rsidP="00772675">
                      <w:pPr>
                        <w:snapToGrid w:val="0"/>
                        <w:jc w:val="center"/>
                        <w:rPr>
                          <w:rFonts w:ascii="Cambria" w:hAnsi="Cambria" w:cs="Calibri"/>
                          <w:b/>
                          <w:color w:val="4F81BD" w:themeColor="accen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0378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BA321F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gzamin</w:t>
                      </w:r>
                      <w:r w:rsidR="00772675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A321F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rince</w:t>
                      </w:r>
                      <w:r w:rsidR="00772675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2® </w:t>
                      </w:r>
                      <w:r w:rsidR="00DE0378" w:rsidRPr="00DE0378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Foundation</w:t>
                      </w:r>
                      <w:r>
                        <w:rPr>
                          <w:rFonts w:ascii="Tahoma" w:hAnsi="Tahoma" w:cs="Tahoma"/>
                          <w:b/>
                        </w:rPr>
                        <w:br/>
                      </w:r>
                      <w:r w:rsidRPr="00DE0378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międzynarodowy akredytowany egzamin</w:t>
                      </w:r>
                    </w:p>
                    <w:p w:rsidR="0031402B" w:rsidRPr="00772675" w:rsidRDefault="0031402B" w:rsidP="00BA321F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color w:val="4F81BD" w:themeColor="accen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E22DC" w:rsidRDefault="0031402B" w:rsidP="00BA321F">
                      <w:pPr>
                        <w:tabs>
                          <w:tab w:val="left" w:pos="709"/>
                        </w:tabs>
                        <w:spacing w:after="60"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772675"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  <w:t>Czas trwania i sposób prowadzenia egzaminu</w:t>
                      </w:r>
                      <w:r w:rsidRPr="00772675">
                        <w:rPr>
                          <w:rFonts w:asciiTheme="minorHAnsi" w:hAnsiTheme="minorHAnsi" w:cstheme="minorHAnsi"/>
                        </w:rPr>
                        <w:t xml:space="preserve">: </w:t>
                      </w:r>
                      <w:r w:rsidR="009E22DC" w:rsidRPr="00772675">
                        <w:rPr>
                          <w:rFonts w:asciiTheme="minorHAnsi" w:hAnsiTheme="minorHAnsi" w:cstheme="minorHAnsi"/>
                        </w:rPr>
                        <w:t>egzamin trwa 60 minut. Odbywa się przy zamkniętych książkach (nie można korzystać z jakichkolwiek pomocy dydaktycznych). Egzamin polega na udzieleniu odpowiedzi na 75 pytań (z których 5 nie jest punktowanych) poprzez wybór jednej z czterech propozycji odpowiedzi. Egzamin zalicza co najmniej 50% możliwych do uzyskania punktów tj. 35 poprawnych odpowiedzi.</w:t>
                      </w:r>
                    </w:p>
                    <w:p w:rsidR="00BA321F" w:rsidRPr="00772675" w:rsidRDefault="00BA321F" w:rsidP="00BA321F">
                      <w:pPr>
                        <w:tabs>
                          <w:tab w:val="left" w:pos="709"/>
                        </w:tabs>
                        <w:spacing w:after="60"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31402B" w:rsidRDefault="0031402B" w:rsidP="00BA321F">
                      <w:pPr>
                        <w:tabs>
                          <w:tab w:val="left" w:pos="709"/>
                        </w:tabs>
                        <w:spacing w:after="60"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772675"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  <w:t xml:space="preserve">Język: </w:t>
                      </w:r>
                      <w:r w:rsidR="009E22DC" w:rsidRPr="00772675">
                        <w:rPr>
                          <w:rFonts w:asciiTheme="minorHAnsi" w:hAnsiTheme="minorHAnsi" w:cstheme="minorHAnsi"/>
                        </w:rPr>
                        <w:t>egzamin można zdawać w języku polskim oraz w języku angielskim</w:t>
                      </w:r>
                      <w:r w:rsidR="00E421B8" w:rsidRPr="00772675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:rsidR="00BA321F" w:rsidRPr="00772675" w:rsidRDefault="00BA321F" w:rsidP="00BA321F">
                      <w:pPr>
                        <w:tabs>
                          <w:tab w:val="left" w:pos="709"/>
                        </w:tabs>
                        <w:spacing w:after="60"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31402B" w:rsidRPr="00772675" w:rsidRDefault="0031402B" w:rsidP="00BA321F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b/>
                          <w:color w:val="4F81BD" w:themeColor="accen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2675"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  <w:t>Uzyskiwany certyfikat</w:t>
                      </w:r>
                      <w:r w:rsidRPr="00772675">
                        <w:rPr>
                          <w:rFonts w:asciiTheme="minorHAnsi" w:hAnsiTheme="minorHAnsi" w:cstheme="minorHAnsi"/>
                        </w:rPr>
                        <w:t xml:space="preserve">: </w:t>
                      </w:r>
                      <w:r w:rsidR="009E22DC" w:rsidRPr="00772675">
                        <w:rPr>
                          <w:rFonts w:asciiTheme="minorHAnsi" w:hAnsiTheme="minorHAnsi" w:cstheme="minorHAnsi"/>
                        </w:rPr>
                        <w:t>po zdaniu egzaminu uzyskuje się międzynarodowy certyfikat w obszarze zarządzania projektami zgodnie z metodyką P</w:t>
                      </w:r>
                      <w:r w:rsidR="00BA321F">
                        <w:rPr>
                          <w:rFonts w:asciiTheme="minorHAnsi" w:hAnsiTheme="minorHAnsi" w:cstheme="minorHAnsi"/>
                        </w:rPr>
                        <w:t>rince</w:t>
                      </w:r>
                      <w:r w:rsidR="009E22DC" w:rsidRPr="00772675">
                        <w:rPr>
                          <w:rFonts w:asciiTheme="minorHAnsi" w:hAnsiTheme="minorHAnsi" w:cstheme="minorHAnsi"/>
                        </w:rPr>
                        <w:t>2® na poziomie Foundation. Wydawany certyfikat jest bezterminowy.</w:t>
                      </w:r>
                    </w:p>
                  </w:txbxContent>
                </v:textbox>
              </v:rect>
            </w:pict>
          </mc:Fallback>
        </mc:AlternateContent>
      </w:r>
      <w:r w:rsidR="001C46BA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4474030</wp:posOffset>
                </wp:positionH>
                <wp:positionV relativeFrom="paragraph">
                  <wp:posOffset>1284514</wp:posOffset>
                </wp:positionV>
                <wp:extent cx="2851694" cy="8639175"/>
                <wp:effectExtent l="0" t="0" r="6350" b="9525"/>
                <wp:wrapNone/>
                <wp:docPr id="18" name="Kształ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694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92BFC" w:rsidRPr="005513CF" w:rsidRDefault="00207E29" w:rsidP="005513CF">
                            <w:pPr>
                              <w:pStyle w:val="Zawartoramki"/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13C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PROGRAM SZKOLENIA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 xml:space="preserve">Wprowadzenie do szkolenia, struktura </w:t>
                            </w:r>
                            <w:r w:rsidR="00BA321F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br/>
                            </w: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i cele szkolenia.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 xml:space="preserve">Projekt. Struktura metodyki. Pryncypia. 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Temat Uzasadnienie Biznesowe – zasadność biznesowa projektu.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Temat Organizacja – struktura organizacyjna i role w zespole zarządzania.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Temat Jakość – planowanie i kontrola jakości.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 xml:space="preserve">Temat Plany – struktura planów </w:t>
                            </w:r>
                            <w:r w:rsidR="00BA321F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br/>
                            </w: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w projekcie, planowanie oparte na produktach.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Temat Ryzyko – procedura zarządzania ryzkiem w projekcie.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Temat Zmiana – obsługa zagadnień projektowych, zarządzanie konfiguracją.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 xml:space="preserve">Temat Postępy – tolerancje w projekcie, etapy zarządcze, struktura raportów </w:t>
                            </w:r>
                            <w:r w:rsidR="00BA321F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br/>
                            </w: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w projekcie.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Proces Przygotowanie Projektu (PP).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 xml:space="preserve">Proces Zarządzanie Strategiczne Projektem (ZS). 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Proces Inicjowania Projektu (IP).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Proces Zarządzanie Końcem Etapu (KE).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Proces Sterowanie Etapem (SE).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Proces Zarządzanie Dostarczaniem Produktów (DP).</w:t>
                            </w:r>
                          </w:p>
                          <w:p w:rsidR="009E22DC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>Proces Zamykanie Projektu (ZP).</w:t>
                            </w:r>
                          </w:p>
                          <w:p w:rsidR="00207E29" w:rsidRPr="009E22DC" w:rsidRDefault="009E22DC" w:rsidP="009E22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60" w:line="360" w:lineRule="auto"/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</w:pPr>
                            <w:r w:rsidRPr="009E22DC">
                              <w:rPr>
                                <w:rFonts w:asciiTheme="minorHAnsi" w:eastAsia="Times New Roman" w:hAnsiTheme="minorHAnsi" w:cstheme="minorHAnsi"/>
                                <w:color w:val="FFFFFF" w:themeColor="background1"/>
                              </w:rPr>
                              <w:t xml:space="preserve">Wdrożenie i dostosowanie metodyki.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52.3pt;margin-top:101.15pt;width:224.55pt;height:680.2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" filled="f" stroked="f">
                <v:textbox inset="0,0,0,0">
                  <w:txbxContent>
                    <w:p w:rsidR="00892BFC" w:rsidRPr="005513CF" w:rsidRDefault="00207E29" w:rsidP="005513CF">
                      <w:pPr>
                        <w:pStyle w:val="Zawartoramki"/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513C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PROGRAM SZKOLENIA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 xml:space="preserve">Wprowadzenie do szkolenia, struktura </w:t>
                      </w:r>
                      <w:r w:rsidR="00BA321F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br/>
                      </w: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i cele szkolenia.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 xml:space="preserve">Projekt. Struktura metodyki. Pryncypia. 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Temat Uzasadnienie Biznesowe – zasadność biznesowa projektu.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Temat Organizacja – struktura organizacyjna i role w zespole zarządzania.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Temat Jakość – planowanie i kontrola jakości.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 xml:space="preserve">Temat Plany – struktura planów </w:t>
                      </w:r>
                      <w:r w:rsidR="00BA321F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br/>
                      </w: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w projekcie, planowanie oparte na produktach.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Temat Ryzyko – procedura zarządzania ryzkiem w projekcie.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Temat Zmiana – obsługa zagadnień projektowych, zarządzanie konfiguracją.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 xml:space="preserve">Temat Postępy – tolerancje w projekcie, etapy zarządcze, struktura raportów </w:t>
                      </w:r>
                      <w:r w:rsidR="00BA321F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br/>
                      </w: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w projekcie.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Proces Przygotowanie Projektu (PP).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 xml:space="preserve">Proces Zarządzanie Strategiczne Projektem (ZS). 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Proces Inicjowania Projektu (IP).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Proces Zarządzanie Końcem Etapu (KE).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Proces Sterowanie Etapem (SE).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Proces Zarządzanie Dostarczaniem Produktów (DP).</w:t>
                      </w:r>
                    </w:p>
                    <w:p w:rsidR="009E22DC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>Proces Zamykanie Projektu (ZP).</w:t>
                      </w:r>
                    </w:p>
                    <w:p w:rsidR="00207E29" w:rsidRPr="009E22DC" w:rsidRDefault="009E22DC" w:rsidP="009E22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60" w:line="360" w:lineRule="auto"/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</w:pPr>
                      <w:r w:rsidRPr="009E22DC">
                        <w:rPr>
                          <w:rFonts w:asciiTheme="minorHAnsi" w:eastAsia="Times New Roman" w:hAnsiTheme="minorHAnsi" w:cstheme="minorHAnsi"/>
                          <w:color w:val="FFFFFF" w:themeColor="background1"/>
                        </w:rPr>
                        <w:t xml:space="preserve">Wdrożenie i dostosowanie metodyki. </w:t>
                      </w:r>
                    </w:p>
                  </w:txbxContent>
                </v:textbox>
              </v:rect>
            </w:pict>
          </mc:Fallback>
        </mc:AlternateContent>
      </w:r>
      <w:r w:rsidR="001C46BA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DC9B78D" wp14:editId="5E935F6F">
                <wp:simplePos x="0" y="0"/>
                <wp:positionH relativeFrom="column">
                  <wp:posOffset>315686</wp:posOffset>
                </wp:positionH>
                <wp:positionV relativeFrom="paragraph">
                  <wp:posOffset>1284514</wp:posOffset>
                </wp:positionV>
                <wp:extent cx="4158343" cy="8686800"/>
                <wp:effectExtent l="0" t="0" r="13970" b="0"/>
                <wp:wrapNone/>
                <wp:docPr id="8" name="Kształ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343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368D0" w:rsidRPr="005513CF" w:rsidRDefault="003368D0" w:rsidP="00F041B9">
                            <w:pPr>
                              <w:pStyle w:val="Bezodstpw"/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9B78D" id="_x0000_s1031" style="position:absolute;margin-left:24.85pt;margin-top:101.15pt;width:327.45pt;height:684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" filled="f" stroked="f">
                <v:textbox inset="0,0,0,0">
                  <w:txbxContent>
                    <w:p w:rsidR="003368D0" w:rsidRPr="005513CF" w:rsidRDefault="003368D0" w:rsidP="00F041B9">
                      <w:pPr>
                        <w:pStyle w:val="Bezodstpw"/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402B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5DF8B53" wp14:editId="4BF0C984">
                <wp:simplePos x="0" y="0"/>
                <wp:positionH relativeFrom="column">
                  <wp:posOffset>352425</wp:posOffset>
                </wp:positionH>
                <wp:positionV relativeFrom="paragraph">
                  <wp:posOffset>200025</wp:posOffset>
                </wp:positionV>
                <wp:extent cx="6977380" cy="809625"/>
                <wp:effectExtent l="0" t="0" r="13970" b="9525"/>
                <wp:wrapNone/>
                <wp:docPr id="11" name="Kształ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38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BA321F" w:rsidRPr="009E22DC" w:rsidRDefault="00BA321F" w:rsidP="00BA321F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2D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rince2</w:t>
                            </w:r>
                            <w:r w:rsidRPr="009E22D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 F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oundation</w:t>
                            </w:r>
                            <w:r w:rsidRPr="009E22D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(zarządzanie projektami)</w:t>
                            </w:r>
                          </w:p>
                          <w:p w:rsidR="00BA321F" w:rsidRPr="009E22DC" w:rsidRDefault="00BA321F" w:rsidP="00BA321F">
                            <w:pPr>
                              <w:snapToGrid w:val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2D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3-dniowe akredytowane szkolenie</w:t>
                            </w:r>
                          </w:p>
                          <w:p w:rsidR="0031402B" w:rsidRPr="00207E29" w:rsidRDefault="0031402B" w:rsidP="0031402B">
                            <w:pPr>
                              <w:pStyle w:val="Zawartoramki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F8B53" id="_x0000_s1032" style="position:absolute;margin-left:27.75pt;margin-top:15.75pt;width:549.4pt;height:63.75pt;z-index:2516695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" filled="f" stroked="f">
                <v:textbox inset="0,0,0,0">
                  <w:txbxContent>
                    <w:p w:rsidR="00BA321F" w:rsidRPr="009E22DC" w:rsidRDefault="00BA321F" w:rsidP="00BA321F">
                      <w:pPr>
                        <w:snapToGrid w:val="0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2DC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rince2</w:t>
                      </w:r>
                      <w:r w:rsidRPr="009E22DC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 F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oundation</w:t>
                      </w:r>
                      <w:r w:rsidRPr="009E22DC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(zarządzanie projektami)</w:t>
                      </w:r>
                    </w:p>
                    <w:p w:rsidR="00BA321F" w:rsidRPr="009E22DC" w:rsidRDefault="00BA321F" w:rsidP="00BA321F">
                      <w:pPr>
                        <w:snapToGrid w:val="0"/>
                        <w:rPr>
                          <w:rFonts w:asciiTheme="minorHAnsi" w:hAnsiTheme="minorHAnsi" w:cstheme="minorHAnsi"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2DC">
                        <w:rPr>
                          <w:rFonts w:asciiTheme="minorHAnsi" w:hAnsiTheme="minorHAnsi" w:cstheme="minorHAnsi"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3-dniowe akredytowane szkolenie</w:t>
                      </w:r>
                    </w:p>
                    <w:p w:rsidR="0031402B" w:rsidRPr="00207E29" w:rsidRDefault="0031402B" w:rsidP="0031402B">
                      <w:pPr>
                        <w:pStyle w:val="Zawartoramki"/>
                        <w:rPr>
                          <w:rFonts w:asciiTheme="minorHAnsi" w:hAnsiTheme="minorHAnsi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402B">
        <w:rPr>
          <w:noProof/>
        </w:rPr>
        <w:drawing>
          <wp:inline distT="0" distB="0" distL="0" distR="0" wp14:anchorId="1757C9FC" wp14:editId="1DEC7BA6">
            <wp:extent cx="7562850" cy="10687050"/>
            <wp:effectExtent l="0" t="0" r="0" b="0"/>
            <wp:docPr id="14" name="Obraz 1" descr="t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02B">
      <w:pgSz w:w="11906" w:h="16838"/>
      <w:pgMar w:top="0" w:right="0" w:bottom="0" w:left="0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6B01"/>
    <w:multiLevelType w:val="hybridMultilevel"/>
    <w:tmpl w:val="9A589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528"/>
    <w:multiLevelType w:val="hybridMultilevel"/>
    <w:tmpl w:val="30DE0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51944"/>
    <w:multiLevelType w:val="hybridMultilevel"/>
    <w:tmpl w:val="D7E4D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A5F25"/>
    <w:multiLevelType w:val="hybridMultilevel"/>
    <w:tmpl w:val="B60ED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809F0"/>
    <w:multiLevelType w:val="hybridMultilevel"/>
    <w:tmpl w:val="7058591A"/>
    <w:lvl w:ilvl="0" w:tplc="B07C38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41F8B"/>
    <w:multiLevelType w:val="hybridMultilevel"/>
    <w:tmpl w:val="960E1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B3434"/>
    <w:multiLevelType w:val="hybridMultilevel"/>
    <w:tmpl w:val="B60ED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15AB6"/>
    <w:multiLevelType w:val="hybridMultilevel"/>
    <w:tmpl w:val="99ACDC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86D95"/>
    <w:multiLevelType w:val="hybridMultilevel"/>
    <w:tmpl w:val="6EC85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B4605"/>
    <w:multiLevelType w:val="hybridMultilevel"/>
    <w:tmpl w:val="E90E68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67647"/>
    <w:multiLevelType w:val="hybridMultilevel"/>
    <w:tmpl w:val="16562610"/>
    <w:lvl w:ilvl="0" w:tplc="A27264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73EBF"/>
    <w:multiLevelType w:val="hybridMultilevel"/>
    <w:tmpl w:val="E30E5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5074A"/>
    <w:multiLevelType w:val="hybridMultilevel"/>
    <w:tmpl w:val="7EB0A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F0673"/>
    <w:multiLevelType w:val="hybridMultilevel"/>
    <w:tmpl w:val="53F69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D67B6"/>
    <w:multiLevelType w:val="hybridMultilevel"/>
    <w:tmpl w:val="E3DE5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93C7C"/>
    <w:multiLevelType w:val="hybridMultilevel"/>
    <w:tmpl w:val="A314D778"/>
    <w:lvl w:ilvl="0" w:tplc="D63AE6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63A0D"/>
    <w:multiLevelType w:val="multilevel"/>
    <w:tmpl w:val="EEB889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551E22"/>
    <w:multiLevelType w:val="hybridMultilevel"/>
    <w:tmpl w:val="F0D81F46"/>
    <w:lvl w:ilvl="0" w:tplc="2D1624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27371"/>
    <w:multiLevelType w:val="multilevel"/>
    <w:tmpl w:val="F8E4CF8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F551E8"/>
    <w:multiLevelType w:val="hybridMultilevel"/>
    <w:tmpl w:val="6EF62B88"/>
    <w:lvl w:ilvl="0" w:tplc="579674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35CBB"/>
    <w:multiLevelType w:val="hybridMultilevel"/>
    <w:tmpl w:val="BA003E7A"/>
    <w:lvl w:ilvl="0" w:tplc="482084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3972E6"/>
    <w:multiLevelType w:val="hybridMultilevel"/>
    <w:tmpl w:val="47E45B50"/>
    <w:lvl w:ilvl="0" w:tplc="7E60B3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54444"/>
    <w:multiLevelType w:val="hybridMultilevel"/>
    <w:tmpl w:val="BABA0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22"/>
  </w:num>
  <w:num w:numId="5">
    <w:abstractNumId w:val="5"/>
  </w:num>
  <w:num w:numId="6">
    <w:abstractNumId w:val="17"/>
  </w:num>
  <w:num w:numId="7">
    <w:abstractNumId w:val="4"/>
  </w:num>
  <w:num w:numId="8">
    <w:abstractNumId w:val="8"/>
  </w:num>
  <w:num w:numId="9">
    <w:abstractNumId w:val="20"/>
  </w:num>
  <w:num w:numId="10">
    <w:abstractNumId w:val="21"/>
  </w:num>
  <w:num w:numId="11">
    <w:abstractNumId w:val="0"/>
  </w:num>
  <w:num w:numId="12">
    <w:abstractNumId w:val="3"/>
  </w:num>
  <w:num w:numId="13">
    <w:abstractNumId w:val="7"/>
  </w:num>
  <w:num w:numId="14">
    <w:abstractNumId w:val="15"/>
  </w:num>
  <w:num w:numId="15">
    <w:abstractNumId w:val="6"/>
  </w:num>
  <w:num w:numId="1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</w:num>
  <w:num w:numId="18">
    <w:abstractNumId w:val="7"/>
  </w:num>
  <w:num w:numId="19">
    <w:abstractNumId w:val="7"/>
  </w:num>
  <w:num w:numId="20">
    <w:abstractNumId w:val="7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9"/>
  </w:num>
  <w:num w:numId="25">
    <w:abstractNumId w:val="18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proofState w:spelling="clean"/>
  <w:defaultTabStop w:val="709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BFC"/>
    <w:rsid w:val="000D435D"/>
    <w:rsid w:val="001077B2"/>
    <w:rsid w:val="001C46BA"/>
    <w:rsid w:val="00207E29"/>
    <w:rsid w:val="00257FA1"/>
    <w:rsid w:val="0031402B"/>
    <w:rsid w:val="003368D0"/>
    <w:rsid w:val="005513CF"/>
    <w:rsid w:val="005D77D3"/>
    <w:rsid w:val="00663C8D"/>
    <w:rsid w:val="006C3704"/>
    <w:rsid w:val="00772675"/>
    <w:rsid w:val="00892BFC"/>
    <w:rsid w:val="00946CE1"/>
    <w:rsid w:val="009E22DC"/>
    <w:rsid w:val="009E50D9"/>
    <w:rsid w:val="00A510DC"/>
    <w:rsid w:val="00AD2AC9"/>
    <w:rsid w:val="00BA321F"/>
    <w:rsid w:val="00C5121A"/>
    <w:rsid w:val="00CA319B"/>
    <w:rsid w:val="00D525C6"/>
    <w:rsid w:val="00DE0378"/>
    <w:rsid w:val="00E35E24"/>
    <w:rsid w:val="00E421B8"/>
    <w:rsid w:val="00F0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7A5D4"/>
  <w15:docId w15:val="{158CFEBE-4F72-4A4E-934F-3C37207DA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 Unicode MS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Zawartoramki">
    <w:name w:val="Zawartość ramki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257FA1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FA1"/>
    <w:rPr>
      <w:rFonts w:ascii="Tahoma" w:hAnsi="Tahoma" w:cs="Mangal"/>
      <w:color w:val="00000A"/>
      <w:sz w:val="16"/>
      <w:szCs w:val="14"/>
    </w:rPr>
  </w:style>
  <w:style w:type="paragraph" w:styleId="Akapitzlist">
    <w:name w:val="List Paragraph"/>
    <w:basedOn w:val="Normalny"/>
    <w:uiPriority w:val="34"/>
    <w:qFormat/>
    <w:rsid w:val="00207E29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kern w:val="0"/>
      <w:sz w:val="22"/>
      <w:szCs w:val="22"/>
      <w:lang w:eastAsia="en-US" w:bidi="ar-SA"/>
    </w:rPr>
  </w:style>
  <w:style w:type="paragraph" w:styleId="Bezodstpw">
    <w:name w:val="No Spacing"/>
    <w:link w:val="BezodstpwZnak"/>
    <w:uiPriority w:val="1"/>
    <w:qFormat/>
    <w:rsid w:val="005D77D3"/>
    <w:pPr>
      <w:spacing w:before="100"/>
    </w:pPr>
    <w:rPr>
      <w:rFonts w:asciiTheme="minorHAnsi" w:eastAsiaTheme="minorEastAsia" w:hAnsiTheme="minorHAnsi" w:cstheme="minorBidi"/>
      <w:kern w:val="0"/>
      <w:szCs w:val="20"/>
      <w:lang w:eastAsia="en-US" w:bidi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5D77D3"/>
    <w:rPr>
      <w:rFonts w:asciiTheme="minorHAnsi" w:eastAsiaTheme="minorEastAsia" w:hAnsiTheme="minorHAnsi" w:cstheme="minorBidi"/>
      <w:kern w:val="0"/>
      <w:szCs w:val="20"/>
      <w:lang w:eastAsia="en-US" w:bidi="ar-SA"/>
    </w:rPr>
  </w:style>
  <w:style w:type="table" w:styleId="Tabela-Siatka">
    <w:name w:val="Table Grid"/>
    <w:basedOn w:val="Standardowy"/>
    <w:uiPriority w:val="39"/>
    <w:rsid w:val="003368D0"/>
    <w:rPr>
      <w:rFonts w:asciiTheme="minorHAnsi" w:eastAsiaTheme="minorEastAsia" w:hAnsiTheme="minorHAnsi" w:cstheme="minorBidi"/>
      <w:kern w:val="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368D0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color w:val="auto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3368D0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NormalnyWeb">
    <w:name w:val="Normal (Web)"/>
    <w:basedOn w:val="Normalny"/>
    <w:uiPriority w:val="99"/>
    <w:unhideWhenUsed/>
    <w:rsid w:val="00F041B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6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4CB67-7E05-47B1-B738-07DCA0E26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karole</dc:creator>
  <dc:description/>
  <cp:lastModifiedBy>superuser</cp:lastModifiedBy>
  <cp:revision>16</cp:revision>
  <dcterms:created xsi:type="dcterms:W3CDTF">2018-01-30T10:43:00Z</dcterms:created>
  <dcterms:modified xsi:type="dcterms:W3CDTF">2018-02-02T11:58:00Z</dcterms:modified>
  <dc:language>pl-PL</dc:language>
</cp:coreProperties>
</file>